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horzAnchor="margin" w:tblpY="3390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B5D7C" w:rsidTr="00FB5D7C">
        <w:tc>
          <w:tcPr>
            <w:tcW w:w="4531" w:type="dxa"/>
          </w:tcPr>
          <w:p w:rsidR="00FB5D7C" w:rsidRDefault="00FB5D7C" w:rsidP="00FB5D7C">
            <w:pPr>
              <w:tabs>
                <w:tab w:val="left" w:pos="1095"/>
              </w:tabs>
            </w:pPr>
            <w:r>
              <w:tab/>
            </w:r>
            <w:proofErr w:type="gramStart"/>
            <w:r>
              <w:t>kazanımlar</w:t>
            </w:r>
            <w:proofErr w:type="gramEnd"/>
          </w:p>
        </w:tc>
        <w:tc>
          <w:tcPr>
            <w:tcW w:w="4531" w:type="dxa"/>
          </w:tcPr>
          <w:p w:rsidR="00FB5D7C" w:rsidRDefault="00FB5D7C" w:rsidP="00FB5D7C">
            <w:r>
              <w:t>Soru sayısı</w:t>
            </w:r>
          </w:p>
        </w:tc>
      </w:tr>
      <w:tr w:rsidR="00FB5D7C" w:rsidTr="00FB5D7C">
        <w:tc>
          <w:tcPr>
            <w:tcW w:w="4531" w:type="dxa"/>
          </w:tcPr>
          <w:p w:rsidR="00FB5D7C" w:rsidRDefault="00FB5D7C" w:rsidP="00FB5D7C">
            <w:r w:rsidRPr="00FB5D7C">
              <w:t xml:space="preserve">1.1.2. </w:t>
            </w:r>
            <w:proofErr w:type="spellStart"/>
            <w:r w:rsidRPr="00FB5D7C">
              <w:t>Çevresel</w:t>
            </w:r>
            <w:proofErr w:type="spellEnd"/>
            <w:r w:rsidRPr="00FB5D7C">
              <w:t xml:space="preserve"> etmenlerin </w:t>
            </w:r>
            <w:proofErr w:type="spellStart"/>
            <w:r w:rsidRPr="00FB5D7C">
              <w:t>kişi</w:t>
            </w:r>
            <w:proofErr w:type="spellEnd"/>
            <w:r w:rsidRPr="00FB5D7C">
              <w:t xml:space="preserve"> ve toplum </w:t>
            </w:r>
            <w:proofErr w:type="spellStart"/>
            <w:r w:rsidRPr="00FB5D7C">
              <w:t>sağlığına</w:t>
            </w:r>
            <w:proofErr w:type="spellEnd"/>
            <w:r w:rsidRPr="00FB5D7C">
              <w:t xml:space="preserve"> etkilerini analiz eder.</w:t>
            </w:r>
          </w:p>
        </w:tc>
        <w:tc>
          <w:tcPr>
            <w:tcW w:w="4531" w:type="dxa"/>
          </w:tcPr>
          <w:p w:rsidR="00FB5D7C" w:rsidRDefault="00FB5D7C" w:rsidP="00FB5D7C">
            <w:r>
              <w:t>1</w:t>
            </w:r>
          </w:p>
        </w:tc>
      </w:tr>
      <w:tr w:rsidR="00FB5D7C" w:rsidTr="00FB5D7C">
        <w:tc>
          <w:tcPr>
            <w:tcW w:w="4531" w:type="dxa"/>
          </w:tcPr>
          <w:p w:rsidR="00FB5D7C" w:rsidRDefault="00FB5D7C" w:rsidP="00FB5D7C">
            <w:r w:rsidRPr="00FB5D7C">
              <w:t xml:space="preserve">1.1.3. Sağlık hizmetlerinden yararlanma yollarını </w:t>
            </w:r>
            <w:proofErr w:type="spellStart"/>
            <w:r w:rsidRPr="00FB5D7C">
              <w:t>açıklar</w:t>
            </w:r>
            <w:proofErr w:type="spellEnd"/>
            <w:r w:rsidRPr="00FB5D7C">
              <w:t>.</w:t>
            </w:r>
          </w:p>
        </w:tc>
        <w:tc>
          <w:tcPr>
            <w:tcW w:w="4531" w:type="dxa"/>
          </w:tcPr>
          <w:p w:rsidR="00FB5D7C" w:rsidRDefault="00FB5D7C" w:rsidP="00FB5D7C">
            <w:r>
              <w:t>1</w:t>
            </w:r>
          </w:p>
        </w:tc>
      </w:tr>
      <w:tr w:rsidR="00FB5D7C" w:rsidTr="00FB5D7C">
        <w:tc>
          <w:tcPr>
            <w:tcW w:w="4531" w:type="dxa"/>
          </w:tcPr>
          <w:p w:rsidR="00FB5D7C" w:rsidRDefault="00FB5D7C" w:rsidP="00FB5D7C">
            <w:r w:rsidRPr="00FB5D7C">
              <w:t xml:space="preserve">1.1.4. Hasta hakları ve sorumluluklarını </w:t>
            </w:r>
            <w:proofErr w:type="spellStart"/>
            <w:r w:rsidRPr="00FB5D7C">
              <w:t>açıklar</w:t>
            </w:r>
            <w:proofErr w:type="spellEnd"/>
            <w:r w:rsidRPr="00FB5D7C">
              <w:t>.</w:t>
            </w:r>
          </w:p>
        </w:tc>
        <w:tc>
          <w:tcPr>
            <w:tcW w:w="4531" w:type="dxa"/>
          </w:tcPr>
          <w:p w:rsidR="00FB5D7C" w:rsidRDefault="00FB5D7C" w:rsidP="00FB5D7C">
            <w:r>
              <w:t>1</w:t>
            </w:r>
          </w:p>
        </w:tc>
      </w:tr>
      <w:tr w:rsidR="00FB5D7C" w:rsidTr="00FB5D7C">
        <w:tc>
          <w:tcPr>
            <w:tcW w:w="4531" w:type="dxa"/>
          </w:tcPr>
          <w:p w:rsidR="00FB5D7C" w:rsidRDefault="00FB5D7C" w:rsidP="00FB5D7C">
            <w:r w:rsidRPr="00FB5D7C">
              <w:t xml:space="preserve">1.1.6 </w:t>
            </w:r>
            <w:proofErr w:type="spellStart"/>
            <w:r w:rsidRPr="00FB5D7C">
              <w:t>Sağlıklı</w:t>
            </w:r>
            <w:proofErr w:type="spellEnd"/>
            <w:r w:rsidRPr="00FB5D7C">
              <w:t xml:space="preserve"> </w:t>
            </w:r>
            <w:proofErr w:type="spellStart"/>
            <w:r w:rsidRPr="00FB5D7C">
              <w:t>yaşam</w:t>
            </w:r>
            <w:proofErr w:type="spellEnd"/>
            <w:r w:rsidRPr="00FB5D7C">
              <w:t xml:space="preserve"> </w:t>
            </w:r>
            <w:proofErr w:type="spellStart"/>
            <w:r w:rsidRPr="00FB5D7C">
              <w:t>için</w:t>
            </w:r>
            <w:proofErr w:type="spellEnd"/>
            <w:r w:rsidRPr="00FB5D7C">
              <w:t xml:space="preserve"> hijyenin </w:t>
            </w:r>
            <w:proofErr w:type="spellStart"/>
            <w:r w:rsidRPr="00FB5D7C">
              <w:t>önemini</w:t>
            </w:r>
            <w:proofErr w:type="spellEnd"/>
            <w:r w:rsidRPr="00FB5D7C">
              <w:t xml:space="preserve"> </w:t>
            </w:r>
            <w:proofErr w:type="spellStart"/>
            <w:r w:rsidRPr="00FB5D7C">
              <w:t>açıklar</w:t>
            </w:r>
            <w:proofErr w:type="spellEnd"/>
            <w:r w:rsidRPr="00FB5D7C">
              <w:t>.</w:t>
            </w:r>
          </w:p>
        </w:tc>
        <w:tc>
          <w:tcPr>
            <w:tcW w:w="4531" w:type="dxa"/>
          </w:tcPr>
          <w:p w:rsidR="00FB5D7C" w:rsidRDefault="00FB5D7C" w:rsidP="00FB5D7C">
            <w:r>
              <w:t>2</w:t>
            </w:r>
          </w:p>
        </w:tc>
      </w:tr>
      <w:tr w:rsidR="00FB5D7C" w:rsidTr="00FB5D7C">
        <w:tc>
          <w:tcPr>
            <w:tcW w:w="4531" w:type="dxa"/>
          </w:tcPr>
          <w:p w:rsidR="00FB5D7C" w:rsidRDefault="00FB5D7C" w:rsidP="00FB5D7C">
            <w:r w:rsidRPr="00FB5D7C">
              <w:t xml:space="preserve">1.1.7. </w:t>
            </w:r>
            <w:proofErr w:type="spellStart"/>
            <w:r w:rsidRPr="00FB5D7C">
              <w:t>Ağız</w:t>
            </w:r>
            <w:proofErr w:type="spellEnd"/>
            <w:r w:rsidRPr="00FB5D7C">
              <w:t xml:space="preserve"> ve </w:t>
            </w:r>
            <w:proofErr w:type="spellStart"/>
            <w:r w:rsidRPr="00FB5D7C">
              <w:t>dis</w:t>
            </w:r>
            <w:proofErr w:type="spellEnd"/>
            <w:r w:rsidRPr="00FB5D7C">
              <w:t xml:space="preserve">̧ </w:t>
            </w:r>
            <w:proofErr w:type="spellStart"/>
            <w:r w:rsidRPr="00FB5D7C">
              <w:t>sağlığının</w:t>
            </w:r>
            <w:proofErr w:type="spellEnd"/>
            <w:r w:rsidRPr="00FB5D7C">
              <w:t xml:space="preserve"> korunması </w:t>
            </w:r>
            <w:proofErr w:type="spellStart"/>
            <w:r w:rsidRPr="00FB5D7C">
              <w:t>için</w:t>
            </w:r>
            <w:proofErr w:type="spellEnd"/>
            <w:r w:rsidRPr="00FB5D7C">
              <w:t xml:space="preserve"> yapılması gerekenleri </w:t>
            </w:r>
            <w:proofErr w:type="spellStart"/>
            <w:r w:rsidRPr="00FB5D7C">
              <w:t>açıklar</w:t>
            </w:r>
            <w:proofErr w:type="spellEnd"/>
            <w:r w:rsidRPr="00FB5D7C">
              <w:t>.</w:t>
            </w:r>
          </w:p>
        </w:tc>
        <w:tc>
          <w:tcPr>
            <w:tcW w:w="4531" w:type="dxa"/>
          </w:tcPr>
          <w:p w:rsidR="00FB5D7C" w:rsidRDefault="00FB5D7C" w:rsidP="00FB5D7C">
            <w:r>
              <w:t>1</w:t>
            </w:r>
          </w:p>
        </w:tc>
      </w:tr>
      <w:tr w:rsidR="00FB5D7C" w:rsidTr="00FB5D7C">
        <w:tc>
          <w:tcPr>
            <w:tcW w:w="4531" w:type="dxa"/>
          </w:tcPr>
          <w:p w:rsidR="00FB5D7C" w:rsidRDefault="00FB5D7C" w:rsidP="00FB5D7C">
            <w:r w:rsidRPr="00FB5D7C">
              <w:t xml:space="preserve">1.1.8. </w:t>
            </w:r>
            <w:proofErr w:type="spellStart"/>
            <w:r w:rsidRPr="00FB5D7C">
              <w:t>Bulaşıcı</w:t>
            </w:r>
            <w:proofErr w:type="spellEnd"/>
            <w:r w:rsidRPr="00FB5D7C">
              <w:t xml:space="preserve"> hastalıklardan korunma yollarını </w:t>
            </w:r>
            <w:proofErr w:type="spellStart"/>
            <w:r w:rsidRPr="00FB5D7C">
              <w:t>açıklar</w:t>
            </w:r>
            <w:proofErr w:type="spellEnd"/>
            <w:r w:rsidRPr="00FB5D7C">
              <w:t>.</w:t>
            </w:r>
          </w:p>
        </w:tc>
        <w:tc>
          <w:tcPr>
            <w:tcW w:w="4531" w:type="dxa"/>
          </w:tcPr>
          <w:p w:rsidR="00FB5D7C" w:rsidRDefault="00FB5D7C" w:rsidP="00FB5D7C">
            <w:r>
              <w:t>1</w:t>
            </w:r>
          </w:p>
        </w:tc>
      </w:tr>
      <w:tr w:rsidR="00FB5D7C" w:rsidTr="00FB5D7C">
        <w:tc>
          <w:tcPr>
            <w:tcW w:w="4531" w:type="dxa"/>
          </w:tcPr>
          <w:p w:rsidR="00FB5D7C" w:rsidRDefault="00FB5D7C" w:rsidP="00FB5D7C">
            <w:r w:rsidRPr="00FB5D7C">
              <w:t>1.2.1. Büyüme ve gelişme süreçlerinden biri olan ergenlik döneminde fiziksel, duygusal ve sosyal değişimleri açıklar.</w:t>
            </w:r>
          </w:p>
        </w:tc>
        <w:tc>
          <w:tcPr>
            <w:tcW w:w="4531" w:type="dxa"/>
          </w:tcPr>
          <w:p w:rsidR="00FB5D7C" w:rsidRDefault="00FB5D7C" w:rsidP="00FB5D7C">
            <w:r>
              <w:t>1</w:t>
            </w:r>
          </w:p>
        </w:tc>
      </w:tr>
      <w:tr w:rsidR="00FB5D7C" w:rsidTr="00FB5D7C">
        <w:tc>
          <w:tcPr>
            <w:tcW w:w="4531" w:type="dxa"/>
          </w:tcPr>
          <w:p w:rsidR="00FB5D7C" w:rsidRPr="00FB5D7C" w:rsidRDefault="00FB5D7C" w:rsidP="00FB5D7C">
            <w:proofErr w:type="gramStart"/>
            <w:r>
              <w:t>toplam</w:t>
            </w:r>
            <w:proofErr w:type="gramEnd"/>
          </w:p>
        </w:tc>
        <w:tc>
          <w:tcPr>
            <w:tcW w:w="4531" w:type="dxa"/>
          </w:tcPr>
          <w:p w:rsidR="00FB5D7C" w:rsidRDefault="00FB5D7C" w:rsidP="00FB5D7C">
            <w:r>
              <w:t>8</w:t>
            </w:r>
          </w:p>
        </w:tc>
      </w:tr>
    </w:tbl>
    <w:p w:rsidR="005A6F49" w:rsidRDefault="005A6F49"/>
    <w:p w:rsidR="00FB5D7C" w:rsidRPr="00FB5D7C" w:rsidRDefault="00FB5D7C" w:rsidP="00FB5D7C"/>
    <w:p w:rsidR="00FB5D7C" w:rsidRPr="00FB5D7C" w:rsidRDefault="00FB5D7C" w:rsidP="00FB5D7C"/>
    <w:p w:rsidR="00FB5D7C" w:rsidRPr="00FB5D7C" w:rsidRDefault="00FB5D7C" w:rsidP="00FB5D7C">
      <w:pPr>
        <w:jc w:val="center"/>
      </w:pPr>
    </w:p>
    <w:p w:rsidR="00FB5D7C" w:rsidRDefault="00FB5D7C" w:rsidP="00FB5D7C">
      <w:pPr>
        <w:jc w:val="center"/>
      </w:pPr>
    </w:p>
    <w:p w:rsidR="00FB5D7C" w:rsidRDefault="00FB5D7C" w:rsidP="00FB5D7C">
      <w:pPr>
        <w:tabs>
          <w:tab w:val="left" w:pos="2385"/>
        </w:tabs>
        <w:jc w:val="center"/>
      </w:pPr>
      <w:r>
        <w:t>2024/2025 Eğitim Öğretim Yılı Ertuğrul Gazi Borsa İstanbul Mesleki ve Teknik Anadolu Lisesi</w:t>
      </w:r>
    </w:p>
    <w:p w:rsidR="00FB5D7C" w:rsidRDefault="00FB5D7C" w:rsidP="00FB5D7C">
      <w:pPr>
        <w:tabs>
          <w:tab w:val="left" w:pos="2385"/>
        </w:tabs>
      </w:pPr>
      <w:r>
        <w:t>Sağlık Bilgisi ve Trafik Kültürü dersi 1. Dönem 1. Yazılı Sınav Soruları aşağıda yer aldığı gibi senaryo 2 ye göre hazırlanmıştır.</w:t>
      </w:r>
    </w:p>
    <w:p w:rsidR="00FB5D7C" w:rsidRDefault="00FB5D7C" w:rsidP="00FB5D7C">
      <w:pPr>
        <w:tabs>
          <w:tab w:val="left" w:pos="2385"/>
        </w:tabs>
      </w:pPr>
    </w:p>
    <w:p w:rsidR="00FB5D7C" w:rsidRDefault="00FB5D7C" w:rsidP="00FB5D7C">
      <w:pPr>
        <w:tabs>
          <w:tab w:val="left" w:pos="23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Ayşe TAŞ</w:t>
      </w:r>
    </w:p>
    <w:p w:rsidR="00FB5D7C" w:rsidRPr="00FB5D7C" w:rsidRDefault="00FB5D7C" w:rsidP="00FB5D7C">
      <w:pPr>
        <w:tabs>
          <w:tab w:val="left" w:pos="238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Biyoloji Zümre Başkanı</w:t>
      </w:r>
    </w:p>
    <w:sectPr w:rsidR="00FB5D7C" w:rsidRPr="00FB5D7C" w:rsidSect="00212770">
      <w:pgSz w:w="11906" w:h="16838"/>
      <w:pgMar w:top="56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7C"/>
    <w:rsid w:val="00212770"/>
    <w:rsid w:val="00462DDA"/>
    <w:rsid w:val="005A6F49"/>
    <w:rsid w:val="00FB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BE33"/>
  <w15:chartTrackingRefBased/>
  <w15:docId w15:val="{7A5402CC-6941-45E0-A3DD-D8007D0F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5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2024-10-23T09:13:00Z</dcterms:created>
  <dcterms:modified xsi:type="dcterms:W3CDTF">2024-10-23T09:21:00Z</dcterms:modified>
</cp:coreProperties>
</file>